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6008" w14:textId="77777777" w:rsidR="007D0771" w:rsidRPr="00AB6817" w:rsidRDefault="007D0771" w:rsidP="007D0771">
      <w:pPr>
        <w:pStyle w:val="TextosemFormatao"/>
        <w:spacing w:line="259" w:lineRule="auto"/>
        <w:jc w:val="center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EDITAL</w:t>
      </w:r>
    </w:p>
    <w:p w14:paraId="203CF750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Processo seletivo para 01 (uma) vaga de estágio administrativo no setor de Comunicação do </w:t>
      </w:r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 xml:space="preserve">BRICS </w:t>
      </w:r>
      <w:proofErr w:type="spellStart"/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>Policy</w:t>
      </w:r>
      <w:proofErr w:type="spellEnd"/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 xml:space="preserve"> Cente</w:t>
      </w:r>
      <w:bookmarkStart w:id="0" w:name="_GoBack"/>
      <w:bookmarkEnd w:id="0"/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>r</w:t>
      </w:r>
      <w:r w:rsidRPr="00AB6817">
        <w:rPr>
          <w:rFonts w:ascii="Literata" w:hAnsi="Literata"/>
          <w:color w:val="000000" w:themeColor="text1"/>
          <w:sz w:val="22"/>
          <w:szCs w:val="22"/>
        </w:rPr>
        <w:t>.  </w:t>
      </w:r>
    </w:p>
    <w:p w14:paraId="5DE87AD2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Estão abertas as inscrições para 01 (uma) vaga de estágio administrativo no setor de comunicação do</w:t>
      </w:r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 xml:space="preserve"> BRICS </w:t>
      </w:r>
      <w:proofErr w:type="spellStart"/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>Policy</w:t>
      </w:r>
      <w:proofErr w:type="spellEnd"/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 xml:space="preserve"> Center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 xml:space="preserve">, 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o </w:t>
      </w:r>
      <w:proofErr w:type="spellStart"/>
      <w:r w:rsidRPr="00AB6817">
        <w:rPr>
          <w:rFonts w:ascii="Literata" w:hAnsi="Literata"/>
          <w:i/>
          <w:iCs/>
          <w:color w:val="000000" w:themeColor="text1"/>
          <w:sz w:val="22"/>
          <w:szCs w:val="22"/>
        </w:rPr>
        <w:t>think</w:t>
      </w:r>
      <w:proofErr w:type="spellEnd"/>
      <w:r w:rsidRPr="00AB6817">
        <w:rPr>
          <w:rFonts w:ascii="Literata" w:hAnsi="Literata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B6817">
        <w:rPr>
          <w:rFonts w:ascii="Literata" w:hAnsi="Literata"/>
          <w:i/>
          <w:iCs/>
          <w:color w:val="000000" w:themeColor="text1"/>
          <w:sz w:val="22"/>
          <w:szCs w:val="22"/>
        </w:rPr>
        <w:t>tank</w:t>
      </w:r>
      <w:proofErr w:type="spellEnd"/>
      <w:r w:rsidRPr="00AB6817">
        <w:rPr>
          <w:rFonts w:ascii="Literata" w:hAnsi="Literata"/>
          <w:color w:val="000000" w:themeColor="text1"/>
          <w:sz w:val="22"/>
          <w:szCs w:val="22"/>
        </w:rPr>
        <w:t xml:space="preserve"> do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 xml:space="preserve">Instituto de Relações Internacionais da PUC-Rio. 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A carga horária da bolsa é de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20 horas semanais</w:t>
      </w:r>
      <w:r w:rsidRPr="00AB6817">
        <w:rPr>
          <w:rFonts w:ascii="Literata" w:hAnsi="Literata"/>
          <w:color w:val="000000" w:themeColor="text1"/>
          <w:sz w:val="22"/>
          <w:szCs w:val="22"/>
        </w:rPr>
        <w:t>, que serão realizadas de forma HÍBRIDO</w:t>
      </w:r>
      <w:r w:rsidRPr="00AB6817">
        <w:rPr>
          <w:rFonts w:ascii="Literata" w:hAnsi="Literata"/>
          <w:color w:val="000000" w:themeColor="text1"/>
          <w:sz w:val="22"/>
          <w:szCs w:val="22"/>
          <w:u w:val="single"/>
        </w:rPr>
        <w:t xml:space="preserve"> na sede do BPC, localizada na Rua das Laranjeiras, 307 – 3º. andar</w:t>
      </w:r>
      <w:r w:rsidRPr="00AB6817">
        <w:rPr>
          <w:rFonts w:ascii="Literata" w:hAnsi="Literata"/>
          <w:color w:val="000000" w:themeColor="text1"/>
          <w:sz w:val="22"/>
          <w:szCs w:val="22"/>
        </w:rPr>
        <w:t>. O estágio tem a duração de 06 meses e pode ser renovado após esse período se for do interesse de ambas as partes. </w:t>
      </w:r>
    </w:p>
    <w:p w14:paraId="3ABCC46C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  <w:u w:val="single"/>
        </w:rPr>
        <w:t>Importante: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 Caso o (a) candidato (a) seja monitor (a) de alguma matéria, será necessário o desligamento da monitoria para a inclusão no estágio. É permitido apenas um vínculo remunerado com a PUC Rio.  </w:t>
      </w:r>
    </w:p>
    <w:p w14:paraId="76C83FEB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1. REQUISITOS: 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7B490EA8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O (A) candidato (a) deve:  </w:t>
      </w:r>
    </w:p>
    <w:p w14:paraId="3CC43FA3" w14:textId="77777777" w:rsidR="007D0771" w:rsidRPr="00AB6817" w:rsidRDefault="007D0771" w:rsidP="007D0771">
      <w:pPr>
        <w:pStyle w:val="TextosemFormatao"/>
        <w:numPr>
          <w:ilvl w:val="0"/>
          <w:numId w:val="2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Estar regularmente matriculado (a) no Curso de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GRADUAÇÃO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 em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 xml:space="preserve">Relações Internacionais 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na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PUC-Rio</w:t>
      </w:r>
      <w:r w:rsidRPr="00AB6817">
        <w:rPr>
          <w:rFonts w:ascii="Literata" w:hAnsi="Literata"/>
          <w:color w:val="000000" w:themeColor="text1"/>
          <w:sz w:val="22"/>
          <w:szCs w:val="22"/>
        </w:rPr>
        <w:t>, entre o 4º e 6º período; </w:t>
      </w:r>
    </w:p>
    <w:p w14:paraId="4FCA2CC0" w14:textId="77777777" w:rsidR="007D0771" w:rsidRPr="00AB6817" w:rsidRDefault="007D0771" w:rsidP="007D0771">
      <w:pPr>
        <w:pStyle w:val="TextosemFormatao"/>
        <w:numPr>
          <w:ilvl w:val="0"/>
          <w:numId w:val="3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Estar disponível para cumprir a carga horária acima especificada; </w:t>
      </w:r>
    </w:p>
    <w:p w14:paraId="1A23A81B" w14:textId="77777777" w:rsidR="007D0771" w:rsidRPr="00AB6817" w:rsidRDefault="007D0771" w:rsidP="007D0771">
      <w:pPr>
        <w:pStyle w:val="TextosemFormatao"/>
        <w:numPr>
          <w:ilvl w:val="0"/>
          <w:numId w:val="4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Ter conhecimento avançado do pacote </w:t>
      </w:r>
      <w:r w:rsidRPr="00AB6817">
        <w:rPr>
          <w:rFonts w:ascii="Literata" w:hAnsi="Literata"/>
          <w:i/>
          <w:iCs/>
          <w:color w:val="000000" w:themeColor="text1"/>
          <w:sz w:val="22"/>
          <w:szCs w:val="22"/>
        </w:rPr>
        <w:t>Office;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64F4CBEE" w14:textId="77777777" w:rsidR="007D0771" w:rsidRPr="00AB6817" w:rsidRDefault="007D0771" w:rsidP="007D0771">
      <w:pPr>
        <w:pStyle w:val="TextosemFormatao"/>
        <w:numPr>
          <w:ilvl w:val="0"/>
          <w:numId w:val="5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Desejável nível avançado de inglês; </w:t>
      </w:r>
    </w:p>
    <w:p w14:paraId="1E40452D" w14:textId="77777777" w:rsidR="007D0771" w:rsidRPr="00AB6817" w:rsidRDefault="007D0771" w:rsidP="007D0771">
      <w:pPr>
        <w:pStyle w:val="TextosemFormatao"/>
        <w:numPr>
          <w:ilvl w:val="0"/>
          <w:numId w:val="6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Conhecimento das redes sociais </w:t>
      </w:r>
      <w:proofErr w:type="spellStart"/>
      <w:r w:rsidRPr="00AB6817">
        <w:rPr>
          <w:rFonts w:ascii="Literata" w:hAnsi="Literata"/>
          <w:color w:val="000000" w:themeColor="text1"/>
          <w:sz w:val="22"/>
          <w:szCs w:val="22"/>
        </w:rPr>
        <w:t>Facebook</w:t>
      </w:r>
      <w:proofErr w:type="spellEnd"/>
      <w:r w:rsidRPr="00AB6817">
        <w:rPr>
          <w:rFonts w:ascii="Literata" w:hAnsi="Literata"/>
          <w:color w:val="000000" w:themeColor="text1"/>
          <w:sz w:val="22"/>
          <w:szCs w:val="22"/>
        </w:rPr>
        <w:t>, Instagram, X (</w:t>
      </w:r>
      <w:proofErr w:type="spellStart"/>
      <w:r w:rsidRPr="00AB6817">
        <w:rPr>
          <w:rFonts w:ascii="Literata" w:hAnsi="Literata"/>
          <w:color w:val="000000" w:themeColor="text1"/>
          <w:sz w:val="22"/>
          <w:szCs w:val="22"/>
        </w:rPr>
        <w:t>antigoTwitter</w:t>
      </w:r>
      <w:proofErr w:type="spellEnd"/>
      <w:r w:rsidRPr="00AB6817">
        <w:rPr>
          <w:rFonts w:ascii="Literata" w:hAnsi="Literata"/>
          <w:color w:val="000000" w:themeColor="text1"/>
          <w:sz w:val="22"/>
          <w:szCs w:val="22"/>
        </w:rPr>
        <w:t xml:space="preserve">) e </w:t>
      </w:r>
      <w:proofErr w:type="spellStart"/>
      <w:r w:rsidRPr="00AB6817">
        <w:rPr>
          <w:rFonts w:ascii="Literata" w:hAnsi="Literata"/>
          <w:color w:val="000000" w:themeColor="text1"/>
          <w:sz w:val="22"/>
          <w:szCs w:val="22"/>
        </w:rPr>
        <w:t>Linkedin</w:t>
      </w:r>
      <w:proofErr w:type="spellEnd"/>
      <w:r w:rsidRPr="00AB6817">
        <w:rPr>
          <w:rFonts w:ascii="Literata" w:hAnsi="Literata"/>
          <w:color w:val="000000" w:themeColor="text1"/>
          <w:sz w:val="22"/>
          <w:szCs w:val="22"/>
        </w:rPr>
        <w:t>; </w:t>
      </w:r>
    </w:p>
    <w:p w14:paraId="22AA8F6A" w14:textId="77777777" w:rsidR="007D0771" w:rsidRPr="00AB6817" w:rsidRDefault="007D0771" w:rsidP="007D0771">
      <w:pPr>
        <w:pStyle w:val="TextosemFormatao"/>
        <w:numPr>
          <w:ilvl w:val="0"/>
          <w:numId w:val="7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Boa redação de textos; </w:t>
      </w:r>
    </w:p>
    <w:p w14:paraId="044C949A" w14:textId="77777777" w:rsidR="007D0771" w:rsidRPr="00AB6817" w:rsidRDefault="007D0771" w:rsidP="007D0771">
      <w:pPr>
        <w:pStyle w:val="TextosemFormatao"/>
        <w:numPr>
          <w:ilvl w:val="0"/>
          <w:numId w:val="8"/>
        </w:numPr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Conhecimentos em ferramentas de edição de imagens serão considerados como um diferencial. </w:t>
      </w:r>
    </w:p>
    <w:p w14:paraId="08ED892D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2. ESPECIFICAÇÕES DA VAGA: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1BB443CA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Os (As) candidatos (as) devem ter habilidade e interesse em ferramentas de comunicação (mídia social, website etc.), redação de textos e traduções, além de estarem disponíveis para organização de eventos e auxiliar na criação de imagens para divulgação e artes para publicações.  </w:t>
      </w:r>
    </w:p>
    <w:p w14:paraId="6D9957F3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2ECFEEA1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lastRenderedPageBreak/>
        <w:t>3. INSCRIÇÕES: 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7A0258F2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As inscrições serão realizadas até o dia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27/08/2025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, através do e-mail </w:t>
      </w:r>
      <w:r w:rsidRPr="00AB6817">
        <w:rPr>
          <w:rFonts w:ascii="Literata" w:hAnsi="Literata"/>
          <w:color w:val="000000" w:themeColor="text1"/>
          <w:sz w:val="22"/>
          <w:szCs w:val="22"/>
          <w:u w:val="single"/>
        </w:rPr>
        <w:t>bpc@bricspolicycenter.org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 com o título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“estágio comunicação BPC”</w:t>
      </w:r>
      <w:r w:rsidRPr="00AB6817">
        <w:rPr>
          <w:rFonts w:ascii="Literata" w:hAnsi="Literata"/>
          <w:color w:val="000000" w:themeColor="text1"/>
          <w:sz w:val="22"/>
          <w:szCs w:val="22"/>
        </w:rPr>
        <w:t>.  </w:t>
      </w:r>
    </w:p>
    <w:p w14:paraId="471B4089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Para participar, envie o seu </w:t>
      </w:r>
      <w:r w:rsidRPr="00AB6817">
        <w:rPr>
          <w:rFonts w:ascii="Literata" w:hAnsi="Literata"/>
          <w:color w:val="000000" w:themeColor="text1"/>
          <w:sz w:val="22"/>
          <w:szCs w:val="22"/>
          <w:u w:val="single"/>
        </w:rPr>
        <w:t>currículo com foto, CR atualizado e uma breve carta explicando por que o estágio no BPC é de seu interesse. 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7B87B516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4. ETAPAS DE SELEÇÃO: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203B0DB9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  <w:u w:val="single"/>
        </w:rPr>
        <w:t>1ª Etapa</w:t>
      </w:r>
      <w:r w:rsidRPr="00AB6817">
        <w:rPr>
          <w:rFonts w:ascii="Literata" w:hAnsi="Literata"/>
          <w:color w:val="000000" w:themeColor="text1"/>
          <w:sz w:val="22"/>
          <w:szCs w:val="22"/>
        </w:rPr>
        <w:t>: Análise de currículos (eliminatória); </w:t>
      </w:r>
    </w:p>
    <w:p w14:paraId="148A2815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  <w:u w:val="single"/>
        </w:rPr>
        <w:t>2ª Etapa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: Os (as) candidatos (as) pré-selecionados (as) serão convidados (as) para entrevistas que acontecerão entre os dias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 xml:space="preserve">28 e 29 de agosto de 2025 </w:t>
      </w:r>
      <w:r w:rsidRPr="00AB6817">
        <w:rPr>
          <w:rFonts w:ascii="Literata" w:hAnsi="Literata"/>
          <w:color w:val="000000" w:themeColor="text1"/>
          <w:sz w:val="22"/>
          <w:szCs w:val="22"/>
        </w:rPr>
        <w:t>via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 xml:space="preserve"> </w:t>
      </w:r>
      <w:r w:rsidRPr="00AB6817">
        <w:rPr>
          <w:rFonts w:ascii="Literata" w:hAnsi="Literata"/>
          <w:b/>
          <w:bCs/>
          <w:i/>
          <w:iCs/>
          <w:color w:val="000000" w:themeColor="text1"/>
          <w:sz w:val="22"/>
          <w:szCs w:val="22"/>
        </w:rPr>
        <w:t>Zoom ou presencialmente</w:t>
      </w:r>
      <w:r w:rsidRPr="00AB6817">
        <w:rPr>
          <w:rFonts w:ascii="Literata" w:hAnsi="Literata"/>
          <w:color w:val="000000" w:themeColor="text1"/>
          <w:sz w:val="22"/>
          <w:szCs w:val="22"/>
        </w:rPr>
        <w:t>, em horário a ser confirmado.  </w:t>
      </w:r>
    </w:p>
    <w:p w14:paraId="457C92C7" w14:textId="4ECF0EBA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  <w:u w:val="single"/>
        </w:rPr>
        <w:t>Importante: Perguntas em inglês poderão ser feitas durante a entrevista.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5717B681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5. DIVULGAÇÃO DOS RESULTADOS: 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43C16760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Os (As) candidatos (as) serão informados até o dia 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02/09/2025</w:t>
      </w:r>
      <w:r w:rsidRPr="00AB6817">
        <w:rPr>
          <w:rFonts w:ascii="Literata" w:hAnsi="Literata"/>
          <w:color w:val="000000" w:themeColor="text1"/>
          <w:sz w:val="22"/>
          <w:szCs w:val="22"/>
        </w:rPr>
        <w:t xml:space="preserve"> de maneira individual em seus respectivos e-mails. </w:t>
      </w:r>
    </w:p>
    <w:p w14:paraId="6DA7B905" w14:textId="77777777" w:rsidR="007D0771" w:rsidRPr="00AB6817" w:rsidRDefault="007D0771" w:rsidP="007D0771">
      <w:pPr>
        <w:pStyle w:val="TextosemFormatao"/>
        <w:spacing w:line="259" w:lineRule="auto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6. DISPOSIÇÕES GERAIS: 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5671EB47" w14:textId="77777777" w:rsidR="007D0771" w:rsidRPr="00AB6817" w:rsidRDefault="007D0771" w:rsidP="007D0771">
      <w:pPr>
        <w:pStyle w:val="TextosemFormatao"/>
        <w:numPr>
          <w:ilvl w:val="0"/>
          <w:numId w:val="9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proofErr w:type="gramStart"/>
      <w:r w:rsidRPr="00AB6817">
        <w:rPr>
          <w:rFonts w:ascii="Literata" w:hAnsi="Literata"/>
          <w:color w:val="000000" w:themeColor="text1"/>
          <w:sz w:val="22"/>
          <w:szCs w:val="22"/>
        </w:rPr>
        <w:t>01 bolsa</w:t>
      </w:r>
      <w:proofErr w:type="gramEnd"/>
      <w:r w:rsidRPr="00AB6817">
        <w:rPr>
          <w:rFonts w:ascii="Literata" w:hAnsi="Literata"/>
          <w:color w:val="000000" w:themeColor="text1"/>
          <w:sz w:val="22"/>
          <w:szCs w:val="22"/>
        </w:rPr>
        <w:t xml:space="preserve"> estágio PUC-Rio com valor correspondendo ao número de carga horária completada.  </w:t>
      </w:r>
      <w:r w:rsidRPr="00AB6817">
        <w:rPr>
          <w:rFonts w:ascii="Literata" w:hAnsi="Literata"/>
          <w:color w:val="000000" w:themeColor="text1"/>
          <w:sz w:val="22"/>
          <w:szCs w:val="22"/>
        </w:rPr>
        <w:br/>
      </w:r>
      <w:r w:rsidRPr="00AB6817">
        <w:rPr>
          <w:rFonts w:ascii="Literata" w:hAnsi="Literata"/>
          <w:noProof/>
          <w:color w:val="000000" w:themeColor="text1"/>
          <w:sz w:val="22"/>
          <w:szCs w:val="22"/>
        </w:rPr>
        <w:drawing>
          <wp:inline distT="0" distB="0" distL="0" distR="0" wp14:anchorId="4383744D" wp14:editId="251195C0">
            <wp:extent cx="5400040" cy="974090"/>
            <wp:effectExtent l="0" t="0" r="0" b="0"/>
            <wp:docPr id="191954274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3F2EB8E2" w14:textId="124B9B07" w:rsidR="007D0771" w:rsidRDefault="007D0771" w:rsidP="007D0771">
      <w:pPr>
        <w:pStyle w:val="TextosemFormatao"/>
        <w:numPr>
          <w:ilvl w:val="0"/>
          <w:numId w:val="10"/>
        </w:numPr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Auxílio financeiro para vale-transporte</w:t>
      </w: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>. </w:t>
      </w: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79870427" w14:textId="77777777" w:rsidR="00AB6817" w:rsidRPr="00AB6817" w:rsidRDefault="00AB6817" w:rsidP="00AB6817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</w:p>
    <w:p w14:paraId="7E779C3A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b/>
          <w:bCs/>
          <w:color w:val="000000" w:themeColor="text1"/>
          <w:sz w:val="22"/>
          <w:szCs w:val="22"/>
        </w:rPr>
        <w:t xml:space="preserve">Para mais informações/dúvidas: </w:t>
      </w:r>
      <w:hyperlink r:id="rId8" w:tgtFrame="_blank" w:history="1">
        <w:r w:rsidRPr="00AB6817">
          <w:rPr>
            <w:rStyle w:val="Hyperlink"/>
            <w:rFonts w:ascii="Literata" w:hAnsi="Literata"/>
            <w:b/>
            <w:bCs/>
            <w:sz w:val="22"/>
            <w:szCs w:val="22"/>
          </w:rPr>
          <w:t>bpc@bricspolicycenter.org</w:t>
        </w:r>
      </w:hyperlink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4DB14D03" w14:textId="77777777" w:rsidR="007D0771" w:rsidRPr="00AB6817" w:rsidRDefault="007D0771" w:rsidP="007D0771">
      <w:pPr>
        <w:pStyle w:val="TextosemFormatao"/>
        <w:spacing w:line="259" w:lineRule="auto"/>
        <w:jc w:val="both"/>
        <w:rPr>
          <w:rFonts w:ascii="Literata" w:hAnsi="Literata"/>
          <w:color w:val="000000" w:themeColor="text1"/>
          <w:sz w:val="22"/>
          <w:szCs w:val="22"/>
        </w:rPr>
      </w:pPr>
      <w:r w:rsidRPr="00AB6817">
        <w:rPr>
          <w:rFonts w:ascii="Literata" w:hAnsi="Literata"/>
          <w:color w:val="000000" w:themeColor="text1"/>
          <w:sz w:val="22"/>
          <w:szCs w:val="22"/>
        </w:rPr>
        <w:t> </w:t>
      </w:r>
    </w:p>
    <w:p w14:paraId="6DCE56D1" w14:textId="1B98D53E" w:rsidR="00D13A69" w:rsidRPr="007D0771" w:rsidRDefault="007D0771" w:rsidP="00AB6817">
      <w:pPr>
        <w:pStyle w:val="TextosemFormatao"/>
        <w:spacing w:line="259" w:lineRule="auto"/>
        <w:jc w:val="center"/>
      </w:pPr>
      <w:r w:rsidRPr="00AB6817">
        <w:rPr>
          <w:rFonts w:ascii="Literata" w:hAnsi="Literata"/>
          <w:color w:val="000000" w:themeColor="text1"/>
          <w:sz w:val="22"/>
          <w:szCs w:val="22"/>
        </w:rPr>
        <w:t>Boa sorte!</w:t>
      </w:r>
    </w:p>
    <w:sectPr w:rsidR="00D13A69" w:rsidRPr="007D0771" w:rsidSect="002E40EF">
      <w:headerReference w:type="default" r:id="rId9"/>
      <w:footerReference w:type="default" r:id="rId10"/>
      <w:pgSz w:w="11900" w:h="16840"/>
      <w:pgMar w:top="624" w:right="1418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8268" w14:textId="77777777" w:rsidR="00F25626" w:rsidRDefault="00F25626" w:rsidP="002E40EF">
      <w:r>
        <w:separator/>
      </w:r>
    </w:p>
  </w:endnote>
  <w:endnote w:type="continuationSeparator" w:id="0">
    <w:p w14:paraId="245414C8" w14:textId="77777777" w:rsidR="00F25626" w:rsidRDefault="00F25626" w:rsidP="002E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erata">
    <w:altName w:val="Arial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58D5" w14:textId="77777777" w:rsidR="00EF6AC0" w:rsidRDefault="00EF6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557A" w14:textId="77777777" w:rsidR="00F25626" w:rsidRDefault="00F25626" w:rsidP="002E40EF">
      <w:r>
        <w:separator/>
      </w:r>
    </w:p>
  </w:footnote>
  <w:footnote w:type="continuationSeparator" w:id="0">
    <w:p w14:paraId="1D8AC400" w14:textId="77777777" w:rsidR="00F25626" w:rsidRDefault="00F25626" w:rsidP="002E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0F6D" w14:textId="42FCDE34" w:rsidR="00656BEB" w:rsidRDefault="00BA7CCC">
    <w:pPr>
      <w:pStyle w:val="Cabealho"/>
      <w:rPr>
        <w:rFonts w:ascii="Literata" w:hAnsi="Literata"/>
        <w:sz w:val="20"/>
        <w:szCs w:val="20"/>
        <w:lang w:val="pt-BR"/>
      </w:rPr>
    </w:pPr>
    <w:r>
      <w:rPr>
        <w:rFonts w:ascii="Literata" w:hAnsi="Literata"/>
        <w:noProof/>
        <w:sz w:val="20"/>
        <w:szCs w:val="20"/>
        <w:lang w:val="pt-BR" w:eastAsia="pt-BR"/>
      </w:rPr>
      <w:drawing>
        <wp:inline distT="0" distB="0" distL="0" distR="0" wp14:anchorId="0D82E711" wp14:editId="0DBA668D">
          <wp:extent cx="2901049" cy="1427290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PC BRICS Policy Cente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866" cy="146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3C240" w14:textId="77777777" w:rsidR="005627C6" w:rsidRPr="005627C6" w:rsidRDefault="005627C6">
    <w:pPr>
      <w:pStyle w:val="Cabealho"/>
      <w:rPr>
        <w:rFonts w:ascii="Literata" w:hAnsi="Literata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FE9"/>
    <w:multiLevelType w:val="multilevel"/>
    <w:tmpl w:val="E93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C3787"/>
    <w:multiLevelType w:val="multilevel"/>
    <w:tmpl w:val="FD3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E62DE"/>
    <w:multiLevelType w:val="multilevel"/>
    <w:tmpl w:val="64D6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B17F9"/>
    <w:multiLevelType w:val="multilevel"/>
    <w:tmpl w:val="DA8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40DC8"/>
    <w:multiLevelType w:val="multilevel"/>
    <w:tmpl w:val="B6A6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B113AE"/>
    <w:multiLevelType w:val="multilevel"/>
    <w:tmpl w:val="4FB2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925278"/>
    <w:multiLevelType w:val="multilevel"/>
    <w:tmpl w:val="F488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7D3371"/>
    <w:multiLevelType w:val="hybridMultilevel"/>
    <w:tmpl w:val="81760E32"/>
    <w:lvl w:ilvl="0" w:tplc="0A7ECD90">
      <w:start w:val="1"/>
      <w:numFmt w:val="decimal"/>
      <w:lvlText w:val="%1."/>
      <w:lvlJc w:val="left"/>
      <w:pPr>
        <w:ind w:left="383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770BC80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F23EB65A">
      <w:numFmt w:val="bullet"/>
      <w:lvlText w:val="•"/>
      <w:lvlJc w:val="left"/>
      <w:pPr>
        <w:ind w:left="1421" w:hanging="360"/>
      </w:pPr>
      <w:rPr>
        <w:rFonts w:hint="default"/>
        <w:lang w:val="pt-PT" w:eastAsia="en-US" w:bidi="ar-SA"/>
      </w:rPr>
    </w:lvl>
    <w:lvl w:ilvl="3" w:tplc="381AC744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4" w:tplc="F6560B6E">
      <w:numFmt w:val="bullet"/>
      <w:lvlText w:val="•"/>
      <w:lvlJc w:val="left"/>
      <w:pPr>
        <w:ind w:left="3264" w:hanging="360"/>
      </w:pPr>
      <w:rPr>
        <w:rFonts w:hint="default"/>
        <w:lang w:val="pt-PT" w:eastAsia="en-US" w:bidi="ar-SA"/>
      </w:rPr>
    </w:lvl>
    <w:lvl w:ilvl="5" w:tplc="DF22D4A6">
      <w:numFmt w:val="bullet"/>
      <w:lvlText w:val="•"/>
      <w:lvlJc w:val="left"/>
      <w:pPr>
        <w:ind w:left="4185" w:hanging="360"/>
      </w:pPr>
      <w:rPr>
        <w:rFonts w:hint="default"/>
        <w:lang w:val="pt-PT" w:eastAsia="en-US" w:bidi="ar-SA"/>
      </w:rPr>
    </w:lvl>
    <w:lvl w:ilvl="6" w:tplc="649ABF08">
      <w:numFmt w:val="bullet"/>
      <w:lvlText w:val="•"/>
      <w:lvlJc w:val="left"/>
      <w:pPr>
        <w:ind w:left="5107" w:hanging="360"/>
      </w:pPr>
      <w:rPr>
        <w:rFonts w:hint="default"/>
        <w:lang w:val="pt-PT" w:eastAsia="en-US" w:bidi="ar-SA"/>
      </w:rPr>
    </w:lvl>
    <w:lvl w:ilvl="7" w:tplc="1FE26674">
      <w:numFmt w:val="bullet"/>
      <w:lvlText w:val="•"/>
      <w:lvlJc w:val="left"/>
      <w:pPr>
        <w:ind w:left="6028" w:hanging="360"/>
      </w:pPr>
      <w:rPr>
        <w:rFonts w:hint="default"/>
        <w:lang w:val="pt-PT" w:eastAsia="en-US" w:bidi="ar-SA"/>
      </w:rPr>
    </w:lvl>
    <w:lvl w:ilvl="8" w:tplc="DE8C500A">
      <w:numFmt w:val="bullet"/>
      <w:lvlText w:val="•"/>
      <w:lvlJc w:val="left"/>
      <w:pPr>
        <w:ind w:left="695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964361A"/>
    <w:multiLevelType w:val="multilevel"/>
    <w:tmpl w:val="92FA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D4718B"/>
    <w:multiLevelType w:val="multilevel"/>
    <w:tmpl w:val="8320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F"/>
    <w:rsid w:val="00033049"/>
    <w:rsid w:val="00062BA6"/>
    <w:rsid w:val="00084C6A"/>
    <w:rsid w:val="000C3835"/>
    <w:rsid w:val="000C4040"/>
    <w:rsid w:val="000C658A"/>
    <w:rsid w:val="000F480D"/>
    <w:rsid w:val="00110AA7"/>
    <w:rsid w:val="00117036"/>
    <w:rsid w:val="00120C2A"/>
    <w:rsid w:val="00153642"/>
    <w:rsid w:val="00161FCC"/>
    <w:rsid w:val="00184622"/>
    <w:rsid w:val="00186627"/>
    <w:rsid w:val="001A6B2B"/>
    <w:rsid w:val="002006CB"/>
    <w:rsid w:val="00236FEB"/>
    <w:rsid w:val="0027740B"/>
    <w:rsid w:val="00286471"/>
    <w:rsid w:val="00291890"/>
    <w:rsid w:val="002A57A2"/>
    <w:rsid w:val="002E40EF"/>
    <w:rsid w:val="0033272E"/>
    <w:rsid w:val="003412EE"/>
    <w:rsid w:val="003671CF"/>
    <w:rsid w:val="003F29FA"/>
    <w:rsid w:val="003F39E9"/>
    <w:rsid w:val="00436353"/>
    <w:rsid w:val="00441B72"/>
    <w:rsid w:val="00442895"/>
    <w:rsid w:val="004662E1"/>
    <w:rsid w:val="004750EB"/>
    <w:rsid w:val="00486619"/>
    <w:rsid w:val="004E643F"/>
    <w:rsid w:val="0050469C"/>
    <w:rsid w:val="005065D4"/>
    <w:rsid w:val="00513092"/>
    <w:rsid w:val="00513941"/>
    <w:rsid w:val="005141F1"/>
    <w:rsid w:val="00530930"/>
    <w:rsid w:val="005313B8"/>
    <w:rsid w:val="00554162"/>
    <w:rsid w:val="005615CE"/>
    <w:rsid w:val="005627C6"/>
    <w:rsid w:val="00572685"/>
    <w:rsid w:val="00645D11"/>
    <w:rsid w:val="00656BEB"/>
    <w:rsid w:val="00661512"/>
    <w:rsid w:val="006903A7"/>
    <w:rsid w:val="00695698"/>
    <w:rsid w:val="006A1572"/>
    <w:rsid w:val="006F66EC"/>
    <w:rsid w:val="007058EB"/>
    <w:rsid w:val="007174D9"/>
    <w:rsid w:val="0073120B"/>
    <w:rsid w:val="00743833"/>
    <w:rsid w:val="00756757"/>
    <w:rsid w:val="007725F8"/>
    <w:rsid w:val="00783088"/>
    <w:rsid w:val="007A2075"/>
    <w:rsid w:val="007C328F"/>
    <w:rsid w:val="007D0771"/>
    <w:rsid w:val="0080437D"/>
    <w:rsid w:val="008175A2"/>
    <w:rsid w:val="00831B18"/>
    <w:rsid w:val="008364AE"/>
    <w:rsid w:val="00840AAE"/>
    <w:rsid w:val="008526AD"/>
    <w:rsid w:val="00853429"/>
    <w:rsid w:val="00875EC2"/>
    <w:rsid w:val="008950F3"/>
    <w:rsid w:val="008C0B1A"/>
    <w:rsid w:val="008E2C72"/>
    <w:rsid w:val="008E666E"/>
    <w:rsid w:val="008E676B"/>
    <w:rsid w:val="0094786E"/>
    <w:rsid w:val="009777FC"/>
    <w:rsid w:val="00986F85"/>
    <w:rsid w:val="0099755E"/>
    <w:rsid w:val="009A25FC"/>
    <w:rsid w:val="009B4974"/>
    <w:rsid w:val="009C1FE2"/>
    <w:rsid w:val="009F552C"/>
    <w:rsid w:val="00A36485"/>
    <w:rsid w:val="00A36DEA"/>
    <w:rsid w:val="00A474BE"/>
    <w:rsid w:val="00A533DF"/>
    <w:rsid w:val="00A56689"/>
    <w:rsid w:val="00A56BFB"/>
    <w:rsid w:val="00A61611"/>
    <w:rsid w:val="00A95D0E"/>
    <w:rsid w:val="00AB6817"/>
    <w:rsid w:val="00AB70C8"/>
    <w:rsid w:val="00AC4CC2"/>
    <w:rsid w:val="00AD1921"/>
    <w:rsid w:val="00AF08AF"/>
    <w:rsid w:val="00AF3358"/>
    <w:rsid w:val="00B12BAC"/>
    <w:rsid w:val="00B51875"/>
    <w:rsid w:val="00BA7CCC"/>
    <w:rsid w:val="00BC0171"/>
    <w:rsid w:val="00BC0D84"/>
    <w:rsid w:val="00BD7F96"/>
    <w:rsid w:val="00C04426"/>
    <w:rsid w:val="00C07695"/>
    <w:rsid w:val="00C5350D"/>
    <w:rsid w:val="00C75095"/>
    <w:rsid w:val="00C77AD3"/>
    <w:rsid w:val="00CA67B7"/>
    <w:rsid w:val="00CC7223"/>
    <w:rsid w:val="00CE12E2"/>
    <w:rsid w:val="00D13A69"/>
    <w:rsid w:val="00D4723D"/>
    <w:rsid w:val="00D7130F"/>
    <w:rsid w:val="00D84A8F"/>
    <w:rsid w:val="00D946BF"/>
    <w:rsid w:val="00DE2782"/>
    <w:rsid w:val="00E028F2"/>
    <w:rsid w:val="00E04873"/>
    <w:rsid w:val="00E352C2"/>
    <w:rsid w:val="00E41168"/>
    <w:rsid w:val="00E4509F"/>
    <w:rsid w:val="00E879FE"/>
    <w:rsid w:val="00E965FE"/>
    <w:rsid w:val="00EB3A5A"/>
    <w:rsid w:val="00EF6AC0"/>
    <w:rsid w:val="00F00C34"/>
    <w:rsid w:val="00F25626"/>
    <w:rsid w:val="00F35B29"/>
    <w:rsid w:val="00F41D6C"/>
    <w:rsid w:val="00F81241"/>
    <w:rsid w:val="00FA2B50"/>
    <w:rsid w:val="00FB3F00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AFEE"/>
  <w15:chartTrackingRefBased/>
  <w15:docId w15:val="{A878C39E-6BF8-254C-8DE5-980253B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3120B"/>
    <w:pPr>
      <w:widowControl w:val="0"/>
      <w:autoSpaceDE w:val="0"/>
      <w:autoSpaceDN w:val="0"/>
      <w:ind w:left="382" w:hanging="242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0E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0EF"/>
  </w:style>
  <w:style w:type="paragraph" w:styleId="Rodap">
    <w:name w:val="footer"/>
    <w:basedOn w:val="Normal"/>
    <w:link w:val="RodapChar"/>
    <w:unhideWhenUsed/>
    <w:rsid w:val="002E40E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2E40EF"/>
  </w:style>
  <w:style w:type="character" w:styleId="Hyperlink">
    <w:name w:val="Hyperlink"/>
    <w:basedOn w:val="Fontepargpadro"/>
    <w:uiPriority w:val="99"/>
    <w:unhideWhenUsed/>
    <w:rsid w:val="002E40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40E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3120B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120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120B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73120B"/>
    <w:pPr>
      <w:widowControl w:val="0"/>
      <w:autoSpaceDE w:val="0"/>
      <w:autoSpaceDN w:val="0"/>
      <w:ind w:left="29" w:right="33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3120B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PargrafodaLista">
    <w:name w:val="List Paragraph"/>
    <w:basedOn w:val="Normal"/>
    <w:uiPriority w:val="1"/>
    <w:qFormat/>
    <w:rsid w:val="0073120B"/>
    <w:pPr>
      <w:widowControl w:val="0"/>
      <w:autoSpaceDE w:val="0"/>
      <w:autoSpaceDN w:val="0"/>
      <w:ind w:left="382" w:hanging="242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extosemFormatao">
    <w:name w:val="Plain Text"/>
    <w:basedOn w:val="Normal"/>
    <w:link w:val="TextosemFormataoChar"/>
    <w:rsid w:val="007D07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D0771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c@bricspolicycen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Quaresma</dc:creator>
  <cp:keywords/>
  <dc:description/>
  <cp:lastModifiedBy>User</cp:lastModifiedBy>
  <cp:revision>3</cp:revision>
  <cp:lastPrinted>2025-03-12T19:24:00Z</cp:lastPrinted>
  <dcterms:created xsi:type="dcterms:W3CDTF">2025-08-13T17:50:00Z</dcterms:created>
  <dcterms:modified xsi:type="dcterms:W3CDTF">2025-08-13T17:53:00Z</dcterms:modified>
</cp:coreProperties>
</file>